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AFA" w:rsidRPr="00DF6AFA" w:rsidRDefault="00DF6AFA" w:rsidP="00DF6AFA">
      <w:pPr>
        <w:bidi/>
        <w:spacing w:after="0" w:line="240" w:lineRule="auto"/>
        <w:jc w:val="both"/>
        <w:rPr>
          <w:rFonts w:ascii="IranNastaliq" w:eastAsia="Calibri" w:hAnsi="IranNastaliq" w:cs="IranNastaliq"/>
          <w:sz w:val="52"/>
          <w:szCs w:val="52"/>
          <w:rtl/>
        </w:rPr>
      </w:pPr>
      <w:r>
        <w:rPr>
          <w:rFonts w:ascii="IranNastaliq" w:eastAsia="Calibri" w:hAnsi="IranNastaliq" w:cs="IranNastaliq" w:hint="cs"/>
          <w:sz w:val="52"/>
          <w:szCs w:val="52"/>
          <w:rtl/>
        </w:rPr>
        <w:t>موازین شماره 327، احکام امر به معروف و نهی از منکر 7</w:t>
      </w:r>
    </w:p>
    <w:p w:rsidR="00DF6AFA" w:rsidRDefault="00DF6AFA" w:rsidP="00DF6AFA">
      <w:pPr>
        <w:keepNext/>
        <w:keepLines/>
        <w:bidi/>
        <w:spacing w:after="0" w:line="240" w:lineRule="auto"/>
        <w:outlineLvl w:val="0"/>
        <w:rPr>
          <w:rFonts w:ascii="IranNastaliq" w:eastAsia="Calibri" w:hAnsi="IranNastaliq" w:cs="IranNastaliq"/>
          <w:sz w:val="52"/>
          <w:szCs w:val="52"/>
          <w:rtl/>
        </w:rPr>
      </w:pPr>
      <w:r w:rsidRPr="00DF6AFA">
        <w:rPr>
          <w:rFonts w:ascii="IranNastaliq" w:eastAsia="Calibri" w:hAnsi="IranNastaliq" w:cs="IranNastaliq"/>
          <w:sz w:val="52"/>
          <w:szCs w:val="52"/>
          <w:rtl/>
        </w:rPr>
        <w:t>رقص</w:t>
      </w:r>
    </w:p>
    <w:p w:rsidR="00DF6AFA" w:rsidRDefault="00AD6D90" w:rsidP="00AD6D90">
      <w:pPr>
        <w:autoSpaceDE w:val="0"/>
        <w:autoSpaceDN w:val="0"/>
        <w:bidi/>
        <w:adjustRightInd w:val="0"/>
        <w:spacing w:after="0" w:line="240" w:lineRule="auto"/>
        <w:ind w:left="-825" w:right="-851" w:firstLine="142"/>
        <w:jc w:val="both"/>
        <w:rPr>
          <w:rFonts w:ascii="IRANSharp,Bold" w:eastAsia="IRANSharp,Bold" w:hAnsi="Calibri" w:cs="B Nazanin"/>
          <w:b/>
          <w:bCs/>
          <w:sz w:val="30"/>
          <w:szCs w:val="28"/>
          <w:rtl/>
        </w:rPr>
      </w:pPr>
      <w:r w:rsidRPr="00AD6D90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امیر المؤمنین علیه السلام: لم ی</w:t>
      </w:r>
      <w:r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َ</w:t>
      </w:r>
      <w:r w:rsidRPr="00AD6D90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عق</w:t>
      </w:r>
      <w:r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ِ</w:t>
      </w:r>
      <w:r w:rsidRPr="00AD6D90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ل م</w:t>
      </w:r>
      <w:r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َ</w:t>
      </w:r>
      <w:r w:rsidRPr="00AD6D90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ن و</w:t>
      </w:r>
      <w:r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َ</w:t>
      </w:r>
      <w:r w:rsidRPr="00AD6D90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ل</w:t>
      </w:r>
      <w:r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َ</w:t>
      </w:r>
      <w:r w:rsidRPr="00AD6D90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ه</w:t>
      </w:r>
      <w:r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َ</w:t>
      </w:r>
      <w:r w:rsidRPr="00AD6D90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 xml:space="preserve"> باللعب و ا</w:t>
      </w:r>
      <w:r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ِ</w:t>
      </w:r>
      <w:r w:rsidRPr="00AD6D90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ست</w:t>
      </w:r>
      <w:r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َ</w:t>
      </w:r>
      <w:r w:rsidRPr="00AD6D90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هت</w:t>
      </w:r>
      <w:r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َ</w:t>
      </w:r>
      <w:r w:rsidRPr="00AD6D90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ر</w:t>
      </w:r>
      <w:r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َ</w:t>
      </w:r>
      <w:r w:rsidRPr="00AD6D90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 xml:space="preserve"> باللهو و الط</w:t>
      </w:r>
      <w:r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َ</w:t>
      </w:r>
      <w:r w:rsidRPr="00AD6D90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رب</w:t>
      </w:r>
      <w:r w:rsidR="00B16363">
        <w:rPr>
          <w:rFonts w:ascii="IRANSharp,Bold" w:eastAsia="IRANSharp,Bold" w:hAnsi="Calibri" w:cs="B Nazanin"/>
          <w:b/>
          <w:bCs/>
          <w:sz w:val="30"/>
          <w:szCs w:val="28"/>
        </w:rPr>
        <w:t>.</w:t>
      </w:r>
    </w:p>
    <w:p w:rsidR="00AD6D90" w:rsidRDefault="00B16363" w:rsidP="00AD6D90">
      <w:pPr>
        <w:autoSpaceDE w:val="0"/>
        <w:autoSpaceDN w:val="0"/>
        <w:bidi/>
        <w:adjustRightInd w:val="0"/>
        <w:spacing w:after="0" w:line="240" w:lineRule="auto"/>
        <w:ind w:left="-825" w:right="-851" w:firstLine="142"/>
        <w:jc w:val="both"/>
        <w:rPr>
          <w:rFonts w:ascii="IRANSharp,Bold" w:eastAsia="IRANSharp,Bold" w:hAnsi="Calibri" w:cs="B Nazanin"/>
          <w:b/>
          <w:bCs/>
          <w:sz w:val="30"/>
          <w:szCs w:val="28"/>
          <w:rtl/>
        </w:rPr>
      </w:pPr>
      <w:r>
        <w:rPr>
          <w:rFonts w:ascii="IRANSharp,Bold" w:eastAsia="IRANSharp,Bold" w:hAnsi="Calibri" w:cs="B Nazanin" w:hint="cs"/>
          <w:b/>
          <w:bCs/>
          <w:sz w:val="30"/>
          <w:szCs w:val="28"/>
          <w:rtl/>
          <w:lang w:bidi="fa-IR"/>
        </w:rPr>
        <w:t>امیر المؤمنین علیه ا</w:t>
      </w:r>
      <w:r w:rsidR="0059420E">
        <w:rPr>
          <w:rFonts w:ascii="IRANSharp,Bold" w:eastAsia="IRANSharp,Bold" w:hAnsi="Calibri" w:cs="B Nazanin" w:hint="cs"/>
          <w:b/>
          <w:bCs/>
          <w:sz w:val="30"/>
          <w:szCs w:val="28"/>
          <w:rtl/>
          <w:lang w:bidi="fa-IR"/>
        </w:rPr>
        <w:t>ل</w:t>
      </w:r>
      <w:bookmarkStart w:id="0" w:name="_GoBack"/>
      <w:bookmarkEnd w:id="0"/>
      <w:r>
        <w:rPr>
          <w:rFonts w:ascii="IRANSharp,Bold" w:eastAsia="IRANSharp,Bold" w:hAnsi="Calibri" w:cs="B Nazanin" w:hint="cs"/>
          <w:b/>
          <w:bCs/>
          <w:sz w:val="30"/>
          <w:szCs w:val="28"/>
          <w:rtl/>
          <w:lang w:bidi="fa-IR"/>
        </w:rPr>
        <w:t xml:space="preserve">سلام فرمودند: </w:t>
      </w:r>
      <w:r w:rsidR="00AD6D90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عاقل نیست کسی که در پی لعب باشد و دائم با لهو و طرب خود را مشغول سازد.</w:t>
      </w:r>
    </w:p>
    <w:p w:rsidR="00AD6D90" w:rsidRPr="00AD6D90" w:rsidRDefault="00AD6D90" w:rsidP="00AD6D90">
      <w:pPr>
        <w:autoSpaceDE w:val="0"/>
        <w:autoSpaceDN w:val="0"/>
        <w:bidi/>
        <w:adjustRightInd w:val="0"/>
        <w:spacing w:after="0" w:line="240" w:lineRule="auto"/>
        <w:ind w:left="-825" w:right="-851" w:firstLine="142"/>
        <w:jc w:val="both"/>
        <w:rPr>
          <w:rFonts w:ascii="IRANSharp,Bold" w:eastAsia="IRANSharp,Bold" w:hAnsi="Calibri" w:cs="B Nazanin"/>
          <w:b/>
          <w:bCs/>
          <w:sz w:val="30"/>
          <w:szCs w:val="28"/>
          <w:rtl/>
        </w:rPr>
      </w:pPr>
      <w:r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غرر الحکم و درر الکلم، ج 1، ص 565</w:t>
      </w:r>
    </w:p>
    <w:p w:rsidR="00DF6AFA" w:rsidRPr="00DF6AFA" w:rsidRDefault="00DF6AFA" w:rsidP="00B16363">
      <w:pPr>
        <w:autoSpaceDE w:val="0"/>
        <w:autoSpaceDN w:val="0"/>
        <w:bidi/>
        <w:adjustRightInd w:val="0"/>
        <w:spacing w:after="0" w:line="240" w:lineRule="auto"/>
        <w:ind w:left="-825" w:right="-851" w:firstLine="142"/>
        <w:jc w:val="both"/>
        <w:rPr>
          <w:rFonts w:ascii="IRANSharp,Bold" w:eastAsia="IRANSharp,Bold" w:hAnsi="Calibri" w:cs="B Nazanin"/>
          <w:b/>
          <w:bCs/>
          <w:sz w:val="30"/>
          <w:szCs w:val="28"/>
          <w:rtl/>
        </w:rPr>
      </w:pP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مساله 1- رقص عبارت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است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از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حرکاتی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که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بر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اساس لعب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و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بازی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به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اندام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می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دهند؛</w:t>
      </w:r>
      <w:r w:rsidR="00B16363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لذا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اگر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بر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اساس لعب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نباشد،</w:t>
      </w:r>
      <w:r w:rsidR="00B16363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بلکه</w:t>
      </w:r>
      <w:r w:rsidR="00B16363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بر</w:t>
      </w:r>
      <w:r w:rsidR="00B16363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اساس نظمِ</w:t>
      </w:r>
      <w:r w:rsidR="00B16363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دارای غایت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و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هدف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باشد،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رقص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نیست؛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مثل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اجرای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کاتا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در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ورزش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های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رزمی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که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اگرچه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زیباست،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اما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رقص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نیست</w:t>
      </w:r>
      <w:r w:rsidR="00B16363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 xml:space="preserve">.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یا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حرکات ژیمناستیک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یا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نرمش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های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زورخانه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ای</w:t>
      </w:r>
      <w:r w:rsidR="00AD6D90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 xml:space="preserve">.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بنابراین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مقوّم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مفهوم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رقص،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لعب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بودن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حرکات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است وهر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رقصی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که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مظهر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لهو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است،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حرام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است .</w:t>
      </w:r>
    </w:p>
    <w:p w:rsidR="00DF6AFA" w:rsidRPr="00DF6AFA" w:rsidRDefault="00DF6AFA" w:rsidP="00DF6AFA">
      <w:pPr>
        <w:autoSpaceDE w:val="0"/>
        <w:autoSpaceDN w:val="0"/>
        <w:bidi/>
        <w:adjustRightInd w:val="0"/>
        <w:spacing w:after="0" w:line="240" w:lineRule="auto"/>
        <w:ind w:left="-846" w:right="-851" w:firstLine="4"/>
        <w:jc w:val="both"/>
        <w:rPr>
          <w:rFonts w:ascii="IRANSharp,Bold" w:eastAsia="IRANSharp,Bold" w:hAnsi="Calibri" w:cs="B Nazanin"/>
          <w:b/>
          <w:bCs/>
          <w:sz w:val="24"/>
          <w:szCs w:val="20"/>
          <w:rtl/>
        </w:rPr>
      </w:pPr>
      <w:bookmarkStart w:id="1" w:name="_Hlk151586392"/>
    </w:p>
    <w:p w:rsidR="00DF6AFA" w:rsidRPr="00DF6AFA" w:rsidRDefault="00DF6AFA" w:rsidP="00B16363">
      <w:pPr>
        <w:autoSpaceDE w:val="0"/>
        <w:autoSpaceDN w:val="0"/>
        <w:bidi/>
        <w:adjustRightInd w:val="0"/>
        <w:spacing w:after="0" w:line="240" w:lineRule="auto"/>
        <w:ind w:left="-846" w:right="-851" w:firstLine="4"/>
        <w:jc w:val="both"/>
        <w:rPr>
          <w:rFonts w:ascii="IRANSharp,Bold" w:eastAsia="IRANSharp,Bold" w:hAnsi="Calibri" w:cs="B Nazanin"/>
          <w:b/>
          <w:bCs/>
          <w:sz w:val="30"/>
          <w:szCs w:val="28"/>
          <w:rtl/>
        </w:rPr>
      </w:pP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مساله 2-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رقص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مرد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بنا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بر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احتیاط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واجب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حرام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است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و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رقص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زن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برای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زنان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اگر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عنوان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لهو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بر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آن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صدق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کند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مثل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این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که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جلسه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زنانه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تبدیل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به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مجلس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رقص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شود</w:t>
      </w:r>
      <w:r w:rsidR="00B16363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و</w:t>
      </w:r>
      <w:r w:rsidR="00B16363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یا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به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گونه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ای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باشد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که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باعث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تحریک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شهوت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شده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و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یا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مفسده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ای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بر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آن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مترتب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شود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و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یا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همراه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با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فعل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حرام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(مانند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موسیقی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و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آواز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حرام)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باشد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یا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مرد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نامحرمی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حضور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داشته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باشد،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حرام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است؛</w:t>
      </w:r>
      <w:r w:rsidR="00B16363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و</w:t>
      </w:r>
      <w:r w:rsidR="00B16363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در</w:t>
      </w:r>
      <w:r w:rsidR="00B16363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حکم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فوق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تفاوتی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بین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مجلس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عروسی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و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غیر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آن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نیست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و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شرکت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در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مجالس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رقص</w:t>
      </w:r>
      <w:r w:rsidR="00B16363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هم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اگر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به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عنوان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تأیید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کار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حرام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دیگران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محسوب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شود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و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یا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مستلزم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کار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حرامی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باشد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جایز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نیست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.</w:t>
      </w:r>
    </w:p>
    <w:p w:rsidR="00DF6AFA" w:rsidRPr="00DF6AFA" w:rsidRDefault="00DF6AFA" w:rsidP="00DF6AFA">
      <w:pPr>
        <w:autoSpaceDE w:val="0"/>
        <w:autoSpaceDN w:val="0"/>
        <w:bidi/>
        <w:adjustRightInd w:val="0"/>
        <w:spacing w:after="0" w:line="240" w:lineRule="auto"/>
        <w:ind w:left="-846" w:right="-851" w:firstLine="4"/>
        <w:jc w:val="both"/>
        <w:rPr>
          <w:rFonts w:ascii="IRANSharp,Bold" w:eastAsia="IRANSharp,Bold" w:hAnsi="Calibri" w:cs="B Nazanin"/>
          <w:b/>
          <w:bCs/>
          <w:sz w:val="18"/>
          <w:szCs w:val="14"/>
          <w:rtl/>
        </w:rPr>
      </w:pPr>
    </w:p>
    <w:bookmarkEnd w:id="1"/>
    <w:p w:rsidR="00DF6AFA" w:rsidRPr="00DF6AFA" w:rsidRDefault="00DF6AFA" w:rsidP="00DF6AFA">
      <w:pPr>
        <w:autoSpaceDE w:val="0"/>
        <w:autoSpaceDN w:val="0"/>
        <w:bidi/>
        <w:adjustRightInd w:val="0"/>
        <w:spacing w:after="0" w:line="240" w:lineRule="auto"/>
        <w:ind w:left="-846" w:right="-851" w:firstLine="4"/>
        <w:jc w:val="both"/>
        <w:rPr>
          <w:rFonts w:ascii="IRANSharp,Bold" w:eastAsia="IRANSharp,Bold" w:hAnsi="Calibri" w:cs="B Nazanin"/>
          <w:b/>
          <w:bCs/>
          <w:sz w:val="30"/>
          <w:szCs w:val="28"/>
        </w:rPr>
      </w:pP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مساله3- نگاه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کردن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به رقص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دختران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خردسال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اگر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موجب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تحریک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شهوت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شود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و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یا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باعث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تأییدِ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فرد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گناه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کار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و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تجرّی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او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و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یا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ترتّب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فساد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گردد،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جایز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نیست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>.</w:t>
      </w:r>
    </w:p>
    <w:p w:rsidR="00DF6AFA" w:rsidRPr="00DF6AFA" w:rsidRDefault="00DF6AFA" w:rsidP="00DF6AFA">
      <w:pPr>
        <w:autoSpaceDE w:val="0"/>
        <w:autoSpaceDN w:val="0"/>
        <w:bidi/>
        <w:adjustRightInd w:val="0"/>
        <w:spacing w:after="0" w:line="240" w:lineRule="auto"/>
        <w:ind w:left="-846" w:right="-851" w:firstLine="4"/>
        <w:jc w:val="both"/>
        <w:rPr>
          <w:rFonts w:ascii="IRANSharp,Bold" w:eastAsia="IRANSharp,Bold" w:hAnsi="Calibri" w:cs="B Nazanin"/>
          <w:b/>
          <w:bCs/>
          <w:sz w:val="16"/>
          <w:szCs w:val="12"/>
          <w:rtl/>
        </w:rPr>
      </w:pPr>
    </w:p>
    <w:p w:rsidR="00DF6AFA" w:rsidRPr="00DF6AFA" w:rsidRDefault="00DF6AFA" w:rsidP="00B16363">
      <w:pPr>
        <w:autoSpaceDE w:val="0"/>
        <w:autoSpaceDN w:val="0"/>
        <w:bidi/>
        <w:adjustRightInd w:val="0"/>
        <w:spacing w:after="0" w:line="240" w:lineRule="auto"/>
        <w:ind w:left="-846" w:right="-851" w:firstLine="4"/>
        <w:jc w:val="both"/>
        <w:rPr>
          <w:rFonts w:ascii="IRANSharp,Bold" w:eastAsia="IRANSharp,Bold" w:hAnsi="Calibri" w:cs="B Nazanin"/>
          <w:b/>
          <w:bCs/>
          <w:sz w:val="30"/>
          <w:szCs w:val="28"/>
        </w:rPr>
      </w:pP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مساله 4-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رقص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زن و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شوهربرای یکدیگر اگر</w:t>
      </w:r>
      <w:r w:rsidR="00B16363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همراه</w:t>
      </w:r>
      <w:r w:rsidR="00B16363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 xml:space="preserve"> با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ارتکاب</w:t>
      </w:r>
      <w:r w:rsidR="00B16363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حرامی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باشد مانند گوش دادن به غنا و موسیقی حرام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باشد</w:t>
      </w:r>
      <w:r w:rsidR="00B16363" w:rsidRPr="00B16363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، جایز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 xml:space="preserve"> نیست.</w:t>
      </w:r>
    </w:p>
    <w:p w:rsidR="00DF6AFA" w:rsidRPr="00DF6AFA" w:rsidRDefault="00DF6AFA" w:rsidP="00DF6AFA">
      <w:pPr>
        <w:autoSpaceDE w:val="0"/>
        <w:autoSpaceDN w:val="0"/>
        <w:bidi/>
        <w:adjustRightInd w:val="0"/>
        <w:spacing w:after="0" w:line="240" w:lineRule="auto"/>
        <w:ind w:left="-846" w:right="-851" w:firstLine="4"/>
        <w:jc w:val="both"/>
        <w:rPr>
          <w:rFonts w:ascii="IRANSharp,Bold" w:eastAsia="IRANSharp,Bold" w:hAnsi="Calibri" w:cs="B Nazanin"/>
          <w:b/>
          <w:bCs/>
          <w:sz w:val="10"/>
          <w:szCs w:val="6"/>
          <w:rtl/>
        </w:rPr>
      </w:pPr>
    </w:p>
    <w:p w:rsidR="00DF6AFA" w:rsidRPr="00DF6AFA" w:rsidRDefault="00DF6AFA" w:rsidP="00DF6AFA">
      <w:pPr>
        <w:autoSpaceDE w:val="0"/>
        <w:autoSpaceDN w:val="0"/>
        <w:bidi/>
        <w:adjustRightInd w:val="0"/>
        <w:spacing w:after="0" w:line="240" w:lineRule="auto"/>
        <w:ind w:left="-846" w:right="-851" w:firstLine="4"/>
        <w:jc w:val="both"/>
        <w:rPr>
          <w:rFonts w:ascii="IRANSharp,Bold" w:eastAsia="IRANSharp,Bold" w:hAnsi="Calibri" w:cs="B Nazanin"/>
          <w:b/>
          <w:bCs/>
          <w:sz w:val="8"/>
          <w:szCs w:val="4"/>
          <w:rtl/>
        </w:rPr>
      </w:pPr>
    </w:p>
    <w:p w:rsidR="00DF6AFA" w:rsidRPr="00DF6AFA" w:rsidRDefault="00DF6AFA" w:rsidP="00B16363">
      <w:pPr>
        <w:autoSpaceDE w:val="0"/>
        <w:autoSpaceDN w:val="0"/>
        <w:bidi/>
        <w:adjustRightInd w:val="0"/>
        <w:spacing w:after="0" w:line="240" w:lineRule="auto"/>
        <w:ind w:left="-846" w:right="-851" w:firstLine="4"/>
        <w:jc w:val="both"/>
        <w:rPr>
          <w:rFonts w:ascii="IRANSharp,Bold" w:eastAsia="IRANSharp,Bold" w:hAnsi="Calibri" w:cs="B Nazanin"/>
          <w:b/>
          <w:bCs/>
          <w:sz w:val="30"/>
          <w:szCs w:val="28"/>
          <w:rtl/>
        </w:rPr>
      </w:pP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مساله 5-  هرنوع رقصی که از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نوع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رقص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حرام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باشد،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جایزنیست ودرآن فرقی بین مرد وزن ،محرم ونامحرم نمی کند</w:t>
      </w:r>
      <w:r w:rsidR="00B16363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حتی اگر رقص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پدران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و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مادران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در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مجالس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عروسی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فرزندانشان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باشد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>.</w:t>
      </w:r>
    </w:p>
    <w:p w:rsidR="00DF6AFA" w:rsidRPr="00DF6AFA" w:rsidRDefault="00DF6AFA" w:rsidP="00DF6AFA">
      <w:pPr>
        <w:autoSpaceDE w:val="0"/>
        <w:autoSpaceDN w:val="0"/>
        <w:bidi/>
        <w:adjustRightInd w:val="0"/>
        <w:spacing w:after="0" w:line="240" w:lineRule="auto"/>
        <w:ind w:left="-846" w:right="-851" w:firstLine="4"/>
        <w:jc w:val="both"/>
        <w:rPr>
          <w:rFonts w:ascii="IRANSharp,Bold" w:eastAsia="IRANSharp,Bold" w:hAnsi="Calibri" w:cs="B Nazanin"/>
          <w:b/>
          <w:bCs/>
          <w:sz w:val="18"/>
          <w:szCs w:val="14"/>
          <w:rtl/>
        </w:rPr>
      </w:pPr>
    </w:p>
    <w:p w:rsidR="00DF6AFA" w:rsidRPr="00DF6AFA" w:rsidRDefault="00DF6AFA" w:rsidP="00DF6AFA">
      <w:pPr>
        <w:autoSpaceDE w:val="0"/>
        <w:autoSpaceDN w:val="0"/>
        <w:bidi/>
        <w:adjustRightInd w:val="0"/>
        <w:spacing w:after="0" w:line="240" w:lineRule="auto"/>
        <w:ind w:left="-846" w:right="-851" w:firstLine="4"/>
        <w:jc w:val="both"/>
        <w:rPr>
          <w:rFonts w:ascii="IRANSharp,Bold" w:eastAsia="IRANSharp,Bold" w:hAnsi="Calibri" w:cs="B Nazanin"/>
          <w:b/>
          <w:bCs/>
          <w:sz w:val="12"/>
          <w:szCs w:val="8"/>
          <w:rtl/>
        </w:rPr>
      </w:pPr>
    </w:p>
    <w:p w:rsidR="00DF6AFA" w:rsidRPr="00DF6AFA" w:rsidRDefault="00DF6AFA" w:rsidP="00DF6AFA">
      <w:pPr>
        <w:autoSpaceDE w:val="0"/>
        <w:autoSpaceDN w:val="0"/>
        <w:bidi/>
        <w:adjustRightInd w:val="0"/>
        <w:spacing w:after="0" w:line="240" w:lineRule="auto"/>
        <w:ind w:left="-846" w:right="-851" w:firstLine="4"/>
        <w:jc w:val="both"/>
        <w:rPr>
          <w:rFonts w:ascii="IRANSharp,Bold" w:eastAsia="IRANSharp,Bold" w:hAnsi="Calibri" w:cs="B Nazanin"/>
          <w:b/>
          <w:bCs/>
          <w:sz w:val="30"/>
          <w:szCs w:val="28"/>
        </w:rPr>
      </w:pP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مساله 6-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رقص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زنان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در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برابر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 xml:space="preserve"> نامحرم و</w:t>
      </w:r>
      <w:r w:rsidR="00B16363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بیگانگان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و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همچنین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هر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رقصی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که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موجب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مفسده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و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برانگیخته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شدن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شهوت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گردد،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حرام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است .</w:t>
      </w:r>
    </w:p>
    <w:p w:rsidR="00DF6AFA" w:rsidRPr="00DF6AFA" w:rsidRDefault="00DF6AFA" w:rsidP="00DF6AFA">
      <w:pPr>
        <w:autoSpaceDE w:val="0"/>
        <w:autoSpaceDN w:val="0"/>
        <w:bidi/>
        <w:adjustRightInd w:val="0"/>
        <w:spacing w:after="0" w:line="240" w:lineRule="auto"/>
        <w:ind w:left="-846" w:right="-851" w:firstLine="4"/>
        <w:jc w:val="both"/>
        <w:rPr>
          <w:rFonts w:ascii="IRANSharp,Bold" w:eastAsia="IRANSharp,Bold" w:hAnsi="Calibri" w:cs="B Nazanin"/>
          <w:b/>
          <w:bCs/>
          <w:sz w:val="10"/>
          <w:szCs w:val="6"/>
          <w:rtl/>
        </w:rPr>
      </w:pPr>
    </w:p>
    <w:p w:rsidR="00DF6AFA" w:rsidRPr="00DF6AFA" w:rsidRDefault="00DF6AFA" w:rsidP="00DF6AFA">
      <w:pPr>
        <w:autoSpaceDE w:val="0"/>
        <w:autoSpaceDN w:val="0"/>
        <w:bidi/>
        <w:adjustRightInd w:val="0"/>
        <w:spacing w:after="0" w:line="240" w:lineRule="auto"/>
        <w:ind w:left="-846" w:right="-851" w:firstLine="4"/>
        <w:jc w:val="both"/>
        <w:rPr>
          <w:rFonts w:ascii="IRANSharp,Bold" w:eastAsia="IRANSharp,Bold" w:hAnsi="Calibri" w:cs="B Nazanin"/>
          <w:b/>
          <w:bCs/>
          <w:sz w:val="30"/>
          <w:szCs w:val="28"/>
        </w:rPr>
      </w:pP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lastRenderedPageBreak/>
        <w:t>مساله 7-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کودک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غیربالغ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تکلیفی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ندارد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ولی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سزاوار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نیست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افراد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بالغ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آنها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را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تشویق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به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رقص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کنند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>.</w:t>
      </w:r>
    </w:p>
    <w:p w:rsidR="00DF6AFA" w:rsidRPr="00DF6AFA" w:rsidRDefault="00DF6AFA" w:rsidP="00DF6AFA">
      <w:pPr>
        <w:autoSpaceDE w:val="0"/>
        <w:autoSpaceDN w:val="0"/>
        <w:bidi/>
        <w:adjustRightInd w:val="0"/>
        <w:spacing w:after="0" w:line="240" w:lineRule="auto"/>
        <w:ind w:left="-846" w:right="-851" w:firstLine="4"/>
        <w:jc w:val="both"/>
        <w:rPr>
          <w:rFonts w:ascii="IRANSharp,Bold" w:eastAsia="IRANSharp,Bold" w:hAnsi="Calibri" w:cs="B Nazanin"/>
          <w:b/>
          <w:bCs/>
          <w:sz w:val="10"/>
          <w:szCs w:val="6"/>
          <w:rtl/>
        </w:rPr>
      </w:pPr>
    </w:p>
    <w:p w:rsidR="00DF6AFA" w:rsidRPr="00DF6AFA" w:rsidRDefault="00DF6AFA" w:rsidP="00DF6AFA">
      <w:pPr>
        <w:autoSpaceDE w:val="0"/>
        <w:autoSpaceDN w:val="0"/>
        <w:bidi/>
        <w:adjustRightInd w:val="0"/>
        <w:spacing w:after="0" w:line="240" w:lineRule="auto"/>
        <w:ind w:left="-846" w:right="-851" w:firstLine="4"/>
        <w:jc w:val="both"/>
        <w:rPr>
          <w:rFonts w:ascii="IRANSharp,Bold" w:eastAsia="IRANSharp,Bold" w:hAnsi="Calibri" w:cs="B Nazanin"/>
          <w:b/>
          <w:bCs/>
          <w:sz w:val="8"/>
          <w:szCs w:val="2"/>
          <w:rtl/>
        </w:rPr>
      </w:pPr>
    </w:p>
    <w:p w:rsidR="00DF6AFA" w:rsidRPr="00DF6AFA" w:rsidRDefault="00DF6AFA" w:rsidP="00DF6AFA">
      <w:pPr>
        <w:autoSpaceDE w:val="0"/>
        <w:autoSpaceDN w:val="0"/>
        <w:bidi/>
        <w:adjustRightInd w:val="0"/>
        <w:spacing w:after="0" w:line="240" w:lineRule="auto"/>
        <w:ind w:left="-846" w:right="-851" w:firstLine="4"/>
        <w:jc w:val="both"/>
        <w:rPr>
          <w:rFonts w:ascii="IRANSharp,Bold" w:eastAsia="IRANSharp,Bold" w:hAnsi="Calibri" w:cs="B Nazanin"/>
          <w:b/>
          <w:bCs/>
          <w:sz w:val="30"/>
          <w:szCs w:val="28"/>
          <w:rtl/>
        </w:rPr>
      </w:pP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مساله 8-ایجاد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مراکز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تعلیم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و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ترویج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رقص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با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اهداف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نظام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اسلامی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منافات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دارد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>.</w:t>
      </w:r>
    </w:p>
    <w:p w:rsidR="00DF6AFA" w:rsidRPr="00DF6AFA" w:rsidRDefault="00DF6AFA" w:rsidP="00DF6AFA">
      <w:pPr>
        <w:autoSpaceDE w:val="0"/>
        <w:autoSpaceDN w:val="0"/>
        <w:bidi/>
        <w:adjustRightInd w:val="0"/>
        <w:spacing w:after="0" w:line="240" w:lineRule="auto"/>
        <w:ind w:left="-846" w:right="-851" w:firstLine="4"/>
        <w:jc w:val="both"/>
        <w:rPr>
          <w:rFonts w:ascii="IRANSharp,Bold" w:eastAsia="IRANSharp,Bold" w:hAnsi="Calibri" w:cs="B Nazanin"/>
          <w:b/>
          <w:bCs/>
          <w:sz w:val="30"/>
          <w:szCs w:val="28"/>
          <w:rtl/>
        </w:rPr>
      </w:pPr>
    </w:p>
    <w:p w:rsidR="00DF6AFA" w:rsidRPr="00DF6AFA" w:rsidRDefault="00DF6AFA" w:rsidP="00DF6AFA">
      <w:pPr>
        <w:bidi/>
        <w:spacing w:line="254" w:lineRule="auto"/>
        <w:ind w:left="-846"/>
        <w:jc w:val="both"/>
        <w:rPr>
          <w:rFonts w:ascii="IRANSharp,Bold" w:eastAsia="IRANSharp,Bold" w:hAnsi="Calibri" w:cs="B Nazanin"/>
          <w:b/>
          <w:bCs/>
          <w:sz w:val="30"/>
          <w:szCs w:val="28"/>
          <w:rtl/>
        </w:rPr>
      </w:pP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مساله 9- تماشای فیلم رقص ـ ولو آموزشی و برای زنان ـ اگر مشتمل بر موسیقی حرام و یا تصاویر مستهجن باشد و یا باعث تحریک شهوت شود و یا مفسده انگیز باشد، جایز نیست.</w:t>
      </w:r>
    </w:p>
    <w:p w:rsidR="00DF6AFA" w:rsidRPr="00DF6AFA" w:rsidRDefault="00DF6AFA" w:rsidP="00DF6AFA">
      <w:pPr>
        <w:autoSpaceDE w:val="0"/>
        <w:autoSpaceDN w:val="0"/>
        <w:bidi/>
        <w:adjustRightInd w:val="0"/>
        <w:spacing w:after="0" w:line="240" w:lineRule="auto"/>
        <w:ind w:left="-846" w:right="-851" w:firstLine="4"/>
        <w:jc w:val="both"/>
        <w:rPr>
          <w:rFonts w:ascii="IRANSharp,Bold" w:eastAsia="IRANSharp,Bold" w:hAnsi="Calibri" w:cs="B Nazanin"/>
          <w:b/>
          <w:bCs/>
          <w:sz w:val="14"/>
          <w:szCs w:val="10"/>
          <w:rtl/>
        </w:rPr>
      </w:pPr>
    </w:p>
    <w:p w:rsidR="00E677D7" w:rsidRPr="00DF6AFA" w:rsidRDefault="00DF6AFA" w:rsidP="00E033D5">
      <w:pPr>
        <w:autoSpaceDE w:val="0"/>
        <w:autoSpaceDN w:val="0"/>
        <w:bidi/>
        <w:adjustRightInd w:val="0"/>
        <w:spacing w:after="0" w:line="240" w:lineRule="auto"/>
        <w:ind w:left="-846" w:right="-851" w:firstLine="4"/>
        <w:jc w:val="both"/>
        <w:rPr>
          <w:rFonts w:ascii="IRANSharp,Bold" w:eastAsia="IRANSharp,Bold" w:hAnsi="Calibri" w:cs="B Nazanin"/>
          <w:b/>
          <w:bCs/>
          <w:sz w:val="30"/>
          <w:szCs w:val="28"/>
          <w:rtl/>
          <w:lang w:bidi="fa-IR"/>
        </w:rPr>
      </w:pP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مساله 10-رقص های محلی مانند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="00E033D5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«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دبکه</w:t>
      </w:r>
      <w:r w:rsidR="00E033D5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 xml:space="preserve">»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که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در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آن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افراد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دست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ها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را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به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هم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انداخته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و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به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گونه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ای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هماهنگ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پاهای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خود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را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همراه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با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پرش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و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حرکات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بدنی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به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زمین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می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کوبند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که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صدای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شدید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و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منظمی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ایجاد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می کند،</w:t>
      </w:r>
      <w:r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اگر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عرفاً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رقص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محسوب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شود،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حکم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رقص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 w:rsidRPr="00DF6AFA"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را</w:t>
      </w:r>
      <w:r w:rsidRPr="00DF6AFA">
        <w:rPr>
          <w:rFonts w:ascii="IRANSharp,Bold" w:eastAsia="IRANSharp,Bold" w:hAnsi="Calibri" w:cs="B Nazanin" w:hint="eastAsia"/>
          <w:b/>
          <w:bCs/>
          <w:sz w:val="30"/>
          <w:szCs w:val="28"/>
        </w:rPr>
        <w:t xml:space="preserve"> </w:t>
      </w:r>
      <w:r>
        <w:rPr>
          <w:rFonts w:ascii="IRANSharp,Bold" w:eastAsia="IRANSharp,Bold" w:hAnsi="Calibri" w:cs="B Nazanin" w:hint="cs"/>
          <w:b/>
          <w:bCs/>
          <w:sz w:val="30"/>
          <w:szCs w:val="28"/>
          <w:rtl/>
        </w:rPr>
        <w:t>دار</w:t>
      </w:r>
      <w:r>
        <w:rPr>
          <w:rFonts w:ascii="IRANSharp,Bold" w:eastAsia="IRANSharp,Bold" w:hAnsi="Calibri" w:cs="B Nazanin" w:hint="cs"/>
          <w:b/>
          <w:bCs/>
          <w:sz w:val="30"/>
          <w:szCs w:val="28"/>
          <w:rtl/>
          <w:lang w:bidi="fa-IR"/>
        </w:rPr>
        <w:t>د.</w:t>
      </w:r>
    </w:p>
    <w:sectPr w:rsidR="00E677D7" w:rsidRPr="00DF6AF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IRANSharp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70F"/>
    <w:rsid w:val="0038170F"/>
    <w:rsid w:val="0059420E"/>
    <w:rsid w:val="00AD6D90"/>
    <w:rsid w:val="00B16363"/>
    <w:rsid w:val="00DF6AFA"/>
    <w:rsid w:val="00E033D5"/>
    <w:rsid w:val="00E67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88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324</Words>
  <Characters>1850</Characters>
  <Application>Microsoft Office Word</Application>
  <DocSecurity>0</DocSecurity>
  <Lines>15</Lines>
  <Paragraphs>4</Paragraphs>
  <ScaleCrop>false</ScaleCrop>
  <Company/>
  <LinksUpToDate>false</LinksUpToDate>
  <CharactersWithSpaces>2170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PC598</dc:creator>
  <cp:keywords/>
  <dc:description/>
  <cp:lastModifiedBy>Novin Pendar</cp:lastModifiedBy>
  <cp:revision>7</cp:revision>
  <dcterms:created xsi:type="dcterms:W3CDTF">2008-01-01T00:45:00Z</dcterms:created>
  <dcterms:modified xsi:type="dcterms:W3CDTF">2023-12-26T14:58:00Z</dcterms:modified>
</cp:coreProperties>
</file>